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F8" w:rsidRPr="00A603DF" w:rsidRDefault="00FE6DF8" w:rsidP="00FE6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3DF">
        <w:rPr>
          <w:rFonts w:ascii="Times New Roman" w:hAnsi="Times New Roman" w:cs="Times New Roman"/>
          <w:b/>
          <w:sz w:val="32"/>
          <w:szCs w:val="32"/>
        </w:rPr>
        <w:t>TEAM 2</w:t>
      </w:r>
    </w:p>
    <w:p w:rsidR="00FE6DF8" w:rsidRDefault="00FE6DF8" w:rsidP="00FE6DF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603DF">
        <w:rPr>
          <w:rFonts w:ascii="Times New Roman" w:hAnsi="Times New Roman" w:cs="Times New Roman"/>
          <w:b/>
          <w:sz w:val="24"/>
          <w:szCs w:val="24"/>
        </w:rPr>
        <w:t>Name</w:t>
      </w:r>
      <w:r w:rsidRPr="00A603DF">
        <w:rPr>
          <w:rFonts w:ascii="Times New Roman" w:hAnsi="Times New Roman" w:cs="Times New Roman"/>
          <w:sz w:val="24"/>
          <w:szCs w:val="24"/>
        </w:rPr>
        <w:t xml:space="preserve">:   </w:t>
      </w:r>
      <w:r w:rsidRPr="00A603DF">
        <w:rPr>
          <w:rFonts w:ascii="Times New Roman" w:hAnsi="Times New Roman" w:cs="Times New Roman"/>
          <w:color w:val="000000"/>
          <w:sz w:val="24"/>
          <w:szCs w:val="24"/>
        </w:rPr>
        <w:t>Mike Nitchie and Bharat Kumar Kuncharavelu</w:t>
      </w:r>
    </w:p>
    <w:p w:rsidR="00FE6DF8" w:rsidRPr="00A603DF" w:rsidRDefault="00FE6DF8" w:rsidP="00FE6DF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DF8" w:rsidRPr="00FE6DF8" w:rsidRDefault="00FE6DF8" w:rsidP="00FE6DF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  <w:r w:rsidRPr="00FE6D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  <w:t>REVIEW:</w:t>
      </w:r>
    </w:p>
    <w:p w:rsidR="00FE6DF8" w:rsidRPr="00FE6DF8" w:rsidRDefault="00FE6DF8" w:rsidP="00FE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Default="000B1701" w:rsidP="00A872C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Given a baud rate and </w:t>
      </w:r>
      <w:r w:rsidR="00A872CD" w:rsidRPr="00A872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BRGH set or clear, be able to determine the value that must be placed into SPBRG register to get the given baud rate.</w:t>
      </w:r>
    </w:p>
    <w:p w:rsidR="00A872CD" w:rsidRDefault="00A872CD" w:rsidP="00A872C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Default="00A872CD" w:rsidP="00A872C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872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Know the difference between Asynchronous and Synchronous communications.</w:t>
      </w:r>
    </w:p>
    <w:p w:rsidR="00A872CD" w:rsidRPr="00A872CD" w:rsidRDefault="00A872CD" w:rsidP="00A872C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Default="00A872CD" w:rsidP="00A872C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Default="00A872CD" w:rsidP="00A872C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872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What registers are involved in USART transmission and reception. What registers are they in.</w:t>
      </w:r>
    </w:p>
    <w:p w:rsidR="00A872CD" w:rsidRDefault="00A872CD" w:rsidP="00A872C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Default="00A872CD" w:rsidP="00A872C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872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Know which pins the USART uses for serial communications.</w:t>
      </w:r>
    </w:p>
    <w:p w:rsidR="00A872CD" w:rsidRPr="00A872CD" w:rsidRDefault="00A872CD" w:rsidP="00A872C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Default="00A872CD" w:rsidP="00A872C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872CD" w:rsidRPr="00A872CD" w:rsidRDefault="00A872CD" w:rsidP="00A872C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872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Know how to enable Asynchronous communication and enable PORTB pins 1 and 2 to be serial port pins. (</w:t>
      </w:r>
      <w:r w:rsidR="008833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A872C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configureModes sub routine in code).</w:t>
      </w:r>
    </w:p>
    <w:p w:rsidR="000000CC" w:rsidRPr="00A872CD" w:rsidRDefault="000000CC">
      <w:pPr>
        <w:rPr>
          <w:rFonts w:ascii="Times New Roman" w:hAnsi="Times New Roman" w:cs="Times New Roman"/>
          <w:sz w:val="24"/>
          <w:szCs w:val="24"/>
        </w:rPr>
      </w:pPr>
    </w:p>
    <w:sectPr w:rsidR="000000CC" w:rsidRPr="00A872CD" w:rsidSect="0000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C48"/>
    <w:multiLevelType w:val="hybridMultilevel"/>
    <w:tmpl w:val="A864AC5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BDC"/>
    <w:multiLevelType w:val="hybridMultilevel"/>
    <w:tmpl w:val="078864C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EB6F8B"/>
    <w:rsid w:val="000000CC"/>
    <w:rsid w:val="000B1701"/>
    <w:rsid w:val="0088337E"/>
    <w:rsid w:val="00A872CD"/>
    <w:rsid w:val="00B55644"/>
    <w:rsid w:val="00EB6F8B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2CD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A8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 Kumar Kuncharavelu</dc:creator>
  <cp:lastModifiedBy>Bharat Kumar Kuncharavelu</cp:lastModifiedBy>
  <cp:revision>5</cp:revision>
  <dcterms:created xsi:type="dcterms:W3CDTF">2014-03-30T16:50:00Z</dcterms:created>
  <dcterms:modified xsi:type="dcterms:W3CDTF">2014-03-30T16:53:00Z</dcterms:modified>
</cp:coreProperties>
</file>